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00D6F"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w:t>
      </w:r>
    </w:p>
    <w:p w14:paraId="4C203B02"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b/>
          <w:bCs/>
          <w:kern w:val="0"/>
          <w14:ligatures w14:val="none"/>
        </w:rPr>
        <w:t xml:space="preserve">Paper 1: Bridging the Data Skills Gap - Professor Barry Hodgson </w:t>
      </w:r>
    </w:p>
    <w:p w14:paraId="0B8493D9"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1. Introductory Question: What distinguishes the Data Innovation Bootcamp from traditional data science education, and how does it prepare students for real-world challenges? </w:t>
      </w:r>
    </w:p>
    <w:p w14:paraId="78289052"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2. Policy, Safety, Regulations, or Ethics: How can educational institutions ensure that their data science and innovation programs remain relevant and aligned with industry needs in an ever-evolving landscape? </w:t>
      </w:r>
    </w:p>
    <w:p w14:paraId="4735853C"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3. Hard-Hitting Question: As data becomes increasingly central to business innovation, what do you see as the future role of educational institutions in fostering not just skills, but also ethical and innovative thinking in data science?</w:t>
      </w:r>
    </w:p>
    <w:p w14:paraId="6B453AC4" w14:textId="77777777" w:rsidR="00E436E7" w:rsidRPr="00E436E7" w:rsidRDefault="00E436E7" w:rsidP="00E436E7">
      <w:pPr>
        <w:spacing w:line="240" w:lineRule="auto"/>
        <w:divId w:val="196115910"/>
        <w:rPr>
          <w:rFonts w:ascii="Calibri" w:hAnsi="Calibri" w:cs="Times New Roman"/>
          <w:kern w:val="0"/>
          <w:sz w:val="22"/>
          <w:szCs w:val="22"/>
          <w14:ligatures w14:val="none"/>
        </w:rPr>
      </w:pPr>
      <w:r w:rsidRPr="00E436E7">
        <w:rPr>
          <w:rFonts w:ascii="Aptos" w:hAnsi="Aptos" w:cs="Times New Roman"/>
          <w:kern w:val="0"/>
          <w14:ligatures w14:val="none"/>
        </w:rPr>
        <w:t xml:space="preserve">4. Wildcard/ future question: </w:t>
      </w:r>
      <w:r w:rsidRPr="00E436E7">
        <w:rPr>
          <w:rFonts w:ascii="Calibri" w:hAnsi="Calibri" w:cs="Times New Roman"/>
          <w:kern w:val="0"/>
          <w:sz w:val="22"/>
          <w:szCs w:val="22"/>
          <w14:ligatures w14:val="none"/>
        </w:rPr>
        <w:t xml:space="preserve"> If the Data Innovation Bootcamp model were to be adopted globally, what unforeseen consequences might arise in the way businesses operate and innovate, and how could this influence the future landscape of global competition and collaboration? </w:t>
      </w:r>
    </w:p>
    <w:p w14:paraId="59EC6797"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b/>
          <w:bCs/>
          <w:kern w:val="0"/>
          <w14:ligatures w14:val="none"/>
        </w:rPr>
        <w:t xml:space="preserve">Paper 3: Creating Thriving Data-Centric Communities - profs  Robert </w:t>
      </w:r>
      <w:proofErr w:type="spellStart"/>
      <w:r w:rsidRPr="00E436E7">
        <w:rPr>
          <w:rFonts w:ascii="Aptos" w:hAnsi="Aptos" w:cs="Times New Roman"/>
          <w:b/>
          <w:bCs/>
          <w:kern w:val="0"/>
          <w14:ligatures w14:val="none"/>
        </w:rPr>
        <w:t>Schuler</w:t>
      </w:r>
      <w:proofErr w:type="spellEnd"/>
      <w:r w:rsidRPr="00E436E7">
        <w:rPr>
          <w:rFonts w:ascii="Aptos" w:hAnsi="Aptos" w:cs="Times New Roman"/>
          <w:b/>
          <w:bCs/>
          <w:kern w:val="0"/>
          <w14:ligatures w14:val="none"/>
        </w:rPr>
        <w:t xml:space="preserve"> and Carl </w:t>
      </w:r>
      <w:proofErr w:type="spellStart"/>
      <w:r w:rsidRPr="00E436E7">
        <w:rPr>
          <w:rFonts w:ascii="Aptos" w:hAnsi="Aptos" w:cs="Times New Roman"/>
          <w:b/>
          <w:bCs/>
          <w:kern w:val="0"/>
          <w14:ligatures w14:val="none"/>
        </w:rPr>
        <w:t>Kesselman</w:t>
      </w:r>
      <w:proofErr w:type="spellEnd"/>
      <w:r w:rsidRPr="00E436E7">
        <w:rPr>
          <w:rFonts w:ascii="Aptos" w:hAnsi="Aptos" w:cs="Times New Roman"/>
          <w:b/>
          <w:bCs/>
          <w:kern w:val="0"/>
          <w14:ligatures w14:val="none"/>
        </w:rPr>
        <w:t xml:space="preserve"> </w:t>
      </w:r>
    </w:p>
    <w:p w14:paraId="5D4EE565"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xml:space="preserve">1. Introductory Question: What inspired the creation of FaceBase, and how has it evolved to meet the needs of the dental, oral, and </w:t>
      </w:r>
      <w:proofErr w:type="spellStart"/>
      <w:r w:rsidRPr="00E436E7">
        <w:rPr>
          <w:rFonts w:ascii="Aptos" w:hAnsi="Aptos" w:cs="Times New Roman"/>
          <w:kern w:val="0"/>
          <w14:ligatures w14:val="none"/>
        </w:rPr>
        <w:t>craniofacial</w:t>
      </w:r>
      <w:proofErr w:type="spellEnd"/>
      <w:r w:rsidRPr="00E436E7">
        <w:rPr>
          <w:rFonts w:ascii="Aptos" w:hAnsi="Aptos" w:cs="Times New Roman"/>
          <w:kern w:val="0"/>
          <w14:ligatures w14:val="none"/>
        </w:rPr>
        <w:t xml:space="preserve"> community? </w:t>
      </w:r>
    </w:p>
    <w:p w14:paraId="36C32FDB"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2. Policy, Safety, Regulations, or Ethics: How do you address the challenges of data privacy and ethical considerations in building a community-driven data ecosystem like FaceBase?</w:t>
      </w:r>
    </w:p>
    <w:p w14:paraId="790FA811"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3. Hard-Hitting Question: As data-centric communities become more integral to scientific advancement, what do you see as the next frontier for these communities, and how can they be leveraged to tackle global challenges?</w:t>
      </w:r>
    </w:p>
    <w:p w14:paraId="68AF8743" w14:textId="77777777" w:rsidR="00E436E7" w:rsidRPr="00E436E7" w:rsidRDefault="00E436E7" w:rsidP="00E436E7">
      <w:pPr>
        <w:spacing w:line="240" w:lineRule="auto"/>
        <w:divId w:val="196115910"/>
        <w:rPr>
          <w:rFonts w:ascii="Calibri" w:hAnsi="Calibri" w:cs="Times New Roman"/>
          <w:kern w:val="0"/>
          <w:sz w:val="22"/>
          <w:szCs w:val="22"/>
          <w14:ligatures w14:val="none"/>
        </w:rPr>
      </w:pPr>
      <w:r w:rsidRPr="00E436E7">
        <w:rPr>
          <w:rFonts w:ascii="Aptos" w:hAnsi="Aptos" w:cs="Times New Roman"/>
          <w:kern w:val="0"/>
          <w14:ligatures w14:val="none"/>
        </w:rPr>
        <w:t xml:space="preserve">4.Wildcard/ future: </w:t>
      </w:r>
      <w:r w:rsidRPr="00E436E7">
        <w:rPr>
          <w:rFonts w:ascii="Calibri" w:hAnsi="Calibri" w:cs="Times New Roman"/>
          <w:kern w:val="0"/>
          <w:sz w:val="22"/>
          <w:szCs w:val="22"/>
          <w14:ligatures w14:val="none"/>
        </w:rPr>
        <w:t>Consider a scenario where data-centric communities become the primary drivers of scientific and commercial innovation. What new ethical dilemmas or governance challenges might emerge, and how could they impact the balance between open data sharing and proprietary interests?</w:t>
      </w:r>
    </w:p>
    <w:p w14:paraId="30E5158B"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w:t>
      </w:r>
    </w:p>
    <w:p w14:paraId="5F78472B"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b/>
          <w:bCs/>
          <w:kern w:val="0"/>
          <w14:ligatures w14:val="none"/>
        </w:rPr>
        <w:t xml:space="preserve">Paper 3: How to Make eScience Work in the Real World from </w:t>
      </w:r>
      <w:proofErr w:type="spellStart"/>
      <w:r w:rsidRPr="00E436E7">
        <w:rPr>
          <w:rFonts w:ascii="Aptos" w:hAnsi="Aptos" w:cs="Times New Roman"/>
          <w:b/>
          <w:bCs/>
          <w:kern w:val="0"/>
          <w14:ligatures w14:val="none"/>
        </w:rPr>
        <w:t>Avs</w:t>
      </w:r>
      <w:proofErr w:type="spellEnd"/>
      <w:r w:rsidRPr="00E436E7">
        <w:rPr>
          <w:rFonts w:ascii="Aptos" w:hAnsi="Aptos" w:cs="Times New Roman"/>
          <w:b/>
          <w:bCs/>
          <w:kern w:val="0"/>
          <w14:ligatures w14:val="none"/>
        </w:rPr>
        <w:t xml:space="preserve"> to AI - Prof Miles </w:t>
      </w:r>
      <w:proofErr w:type="spellStart"/>
      <w:r w:rsidRPr="00E436E7">
        <w:rPr>
          <w:rFonts w:ascii="Aptos" w:hAnsi="Aptos" w:cs="Times New Roman"/>
          <w:b/>
          <w:bCs/>
          <w:kern w:val="0"/>
          <w14:ligatures w14:val="none"/>
        </w:rPr>
        <w:t>Elsden</w:t>
      </w:r>
      <w:proofErr w:type="spellEnd"/>
      <w:r w:rsidRPr="00E436E7">
        <w:rPr>
          <w:rFonts w:ascii="Aptos" w:hAnsi="Aptos" w:cs="Times New Roman"/>
          <w:b/>
          <w:bCs/>
          <w:kern w:val="0"/>
          <w14:ligatures w14:val="none"/>
        </w:rPr>
        <w:t xml:space="preserve"> </w:t>
      </w:r>
    </w:p>
    <w:p w14:paraId="244F1603"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1. Introductory Question: What are the most critical factors for successfully integrating eScience into real-world applications, particularly in sectors like transportation? </w:t>
      </w:r>
    </w:p>
    <w:p w14:paraId="090C3F52"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2. Policy, Safety, Regulations, or Ethics: How can policymakers balance the need for innovation with the imperative to ensure safety and public trust in emerging technologies like autonomous vehicles? </w:t>
      </w:r>
    </w:p>
    <w:p w14:paraId="35E5D22E"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3. Hard-Hitting Question: In your view, what is the most significant socio-technical barrier to the adoption of eScience technologies, and how can academia play a pivotal role in overcoming it?</w:t>
      </w:r>
    </w:p>
    <w:p w14:paraId="4CBCFAB0" w14:textId="77777777" w:rsidR="00E436E7" w:rsidRPr="00E436E7" w:rsidRDefault="00E436E7" w:rsidP="00E436E7">
      <w:pPr>
        <w:numPr>
          <w:ilvl w:val="0"/>
          <w:numId w:val="1"/>
        </w:numPr>
        <w:spacing w:line="240" w:lineRule="auto"/>
        <w:textAlignment w:val="center"/>
        <w:divId w:val="196115910"/>
        <w:rPr>
          <w:rFonts w:ascii="Calibri" w:eastAsia="Times New Roman" w:hAnsi="Calibri" w:cs="Times New Roman"/>
          <w:kern w:val="0"/>
          <w14:ligatures w14:val="none"/>
        </w:rPr>
      </w:pPr>
      <w:r w:rsidRPr="00E436E7">
        <w:rPr>
          <w:rFonts w:ascii="Aptos" w:eastAsia="Times New Roman" w:hAnsi="Aptos" w:cs="Times New Roman"/>
          <w:kern w:val="0"/>
          <w14:ligatures w14:val="none"/>
        </w:rPr>
        <w:lastRenderedPageBreak/>
        <w:t>Wildcard Question/future: With the increasing complexity of socio-technical-economic systems required for deploying technologies like autonomous vehicles, how can academia leverage its position to not only bridge gaps between stakeholders but also anticipate and mitigate potential societal resistance to these innovations? What novel approaches could be developed to enhance public trust and acceptance?</w:t>
      </w:r>
    </w:p>
    <w:p w14:paraId="08EA12D3"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w:t>
      </w:r>
    </w:p>
    <w:p w14:paraId="16E0D6D0"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b/>
          <w:bCs/>
          <w:kern w:val="0"/>
          <w14:ligatures w14:val="none"/>
        </w:rPr>
        <w:t xml:space="preserve">Paper 4: Data Skills for the Future - </w:t>
      </w:r>
      <w:proofErr w:type="spellStart"/>
      <w:r w:rsidRPr="00E436E7">
        <w:rPr>
          <w:rFonts w:ascii="Aptos" w:hAnsi="Aptos" w:cs="Times New Roman"/>
          <w:b/>
          <w:bCs/>
          <w:kern w:val="0"/>
          <w14:ligatures w14:val="none"/>
        </w:rPr>
        <w:t>Rhetta</w:t>
      </w:r>
      <w:proofErr w:type="spellEnd"/>
      <w:r w:rsidRPr="00E436E7">
        <w:rPr>
          <w:rFonts w:ascii="Aptos" w:hAnsi="Aptos" w:cs="Times New Roman"/>
          <w:b/>
          <w:bCs/>
          <w:kern w:val="0"/>
          <w14:ligatures w14:val="none"/>
        </w:rPr>
        <w:t xml:space="preserve"> Chappell</w:t>
      </w:r>
      <w:r w:rsidRPr="00E436E7">
        <w:rPr>
          <w:rFonts w:ascii="Aptos" w:hAnsi="Aptos" w:cs="Times New Roman"/>
          <w:kern w:val="0"/>
          <w14:ligatures w14:val="none"/>
        </w:rPr>
        <w:t> </w:t>
      </w:r>
    </w:p>
    <w:p w14:paraId="4A9D98D8"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1. Introductory Question: Can you describe the key differences between the RIDL and NICD models for addressing the data skills gap, and what makes each model uniquely effective? </w:t>
      </w:r>
    </w:p>
    <w:p w14:paraId="1AFD618D"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2. Policy, Safety, Regulations, or Ethics: In light of the Australian Universities Accord, how do you see policy changes impacting the ability of universities to bridge the data skills gap effectively? </w:t>
      </w:r>
    </w:p>
    <w:p w14:paraId="059411DA"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3. Hard-Hitting Question: With the rapid evolution of data technologies, how can universities stay ahead of industry needs, and what role do you envision for them in shaping the future workforce?</w:t>
      </w:r>
    </w:p>
    <w:p w14:paraId="1C7D9171" w14:textId="77777777" w:rsidR="00E436E7" w:rsidRPr="00E436E7" w:rsidRDefault="00E436E7" w:rsidP="00E436E7">
      <w:pPr>
        <w:numPr>
          <w:ilvl w:val="0"/>
          <w:numId w:val="2"/>
        </w:numPr>
        <w:spacing w:after="0" w:line="240" w:lineRule="auto"/>
        <w:textAlignment w:val="center"/>
        <w:divId w:val="196115910"/>
        <w:rPr>
          <w:rFonts w:ascii="Calibri" w:eastAsia="Times New Roman" w:hAnsi="Calibri" w:cs="Times New Roman"/>
          <w:kern w:val="0"/>
          <w:sz w:val="22"/>
          <w:szCs w:val="22"/>
          <w14:ligatures w14:val="none"/>
        </w:rPr>
      </w:pPr>
      <w:r w:rsidRPr="00E436E7">
        <w:rPr>
          <w:rFonts w:ascii="Calibri" w:eastAsia="Times New Roman" w:hAnsi="Calibri" w:cs="Times New Roman"/>
          <w:kern w:val="0"/>
          <w:sz w:val="22"/>
          <w:szCs w:val="22"/>
          <w14:ligatures w14:val="none"/>
        </w:rPr>
        <w:t>Wildcard Question/ future: Considering the unique challenges faced by Australian universities, such as the impacts of COVID-19 and shifting migration policies, how might RIDL's engagement model evolve to address future disruptions in the higher education landscape, and what innovative strategies could be implemented to maintain its relevance and impact?</w:t>
      </w:r>
    </w:p>
    <w:p w14:paraId="18416D33" w14:textId="77777777" w:rsidR="00E436E7" w:rsidRPr="00E436E7" w:rsidRDefault="00E436E7" w:rsidP="00E436E7">
      <w:pPr>
        <w:spacing w:after="0" w:line="240" w:lineRule="auto"/>
        <w:ind w:left="540"/>
        <w:divId w:val="196115910"/>
        <w:rPr>
          <w:rFonts w:ascii="Calibri" w:hAnsi="Calibri" w:cs="Times New Roman"/>
          <w:kern w:val="0"/>
          <w:sz w:val="22"/>
          <w:szCs w:val="22"/>
          <w14:ligatures w14:val="none"/>
        </w:rPr>
      </w:pPr>
      <w:r w:rsidRPr="00E436E7">
        <w:rPr>
          <w:rFonts w:ascii="Calibri" w:hAnsi="Calibri" w:cs="Times New Roman"/>
          <w:kern w:val="0"/>
          <w:sz w:val="22"/>
          <w:szCs w:val="22"/>
          <w14:ligatures w14:val="none"/>
        </w:rPr>
        <w:t> </w:t>
      </w:r>
    </w:p>
    <w:p w14:paraId="21070C81" w14:textId="77777777" w:rsidR="00E436E7" w:rsidRPr="00E436E7" w:rsidRDefault="00E436E7" w:rsidP="00E436E7">
      <w:pPr>
        <w:spacing w:after="0" w:line="240" w:lineRule="auto"/>
        <w:ind w:left="540"/>
        <w:divId w:val="196115910"/>
        <w:rPr>
          <w:rFonts w:ascii="Calibri" w:hAnsi="Calibri" w:cs="Times New Roman"/>
          <w:kern w:val="0"/>
          <w:sz w:val="22"/>
          <w:szCs w:val="22"/>
          <w14:ligatures w14:val="none"/>
        </w:rPr>
      </w:pPr>
      <w:r w:rsidRPr="00E436E7">
        <w:rPr>
          <w:rFonts w:ascii="Calibri" w:hAnsi="Calibri" w:cs="Times New Roman"/>
          <w:kern w:val="0"/>
          <w:sz w:val="22"/>
          <w:szCs w:val="22"/>
          <w14:ligatures w14:val="none"/>
        </w:rPr>
        <w:t> </w:t>
      </w:r>
    </w:p>
    <w:p w14:paraId="26777593"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b/>
          <w:bCs/>
          <w:kern w:val="0"/>
          <w14:ligatures w14:val="none"/>
        </w:rPr>
        <w:t>Paper 5: The Impact of eScience on Industry - Dr Daniel Katz</w:t>
      </w:r>
    </w:p>
    <w:p w14:paraId="4FE65188"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xml:space="preserve">1. Introductory Question: How has eScience fundamentally reshaped traditional industry practices, and what are some of the most surprising transformations you've observed?   </w:t>
      </w:r>
    </w:p>
    <w:p w14:paraId="51D2B309"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2. Policy, Safety, Regulations, or Ethics: Given the rapid advancement of eScience technologies, what regulatory frameworks do you believe are essential to ensure ethical and safe implementation across industries? </w:t>
      </w:r>
    </w:p>
    <w:p w14:paraId="1B2B37F0"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xml:space="preserve">3. Hard-Hitting Question: Considering the potential of eScience to </w:t>
      </w:r>
      <w:proofErr w:type="spellStart"/>
      <w:r w:rsidRPr="00E436E7">
        <w:rPr>
          <w:rFonts w:ascii="Aptos" w:hAnsi="Aptos" w:cs="Times New Roman"/>
          <w:kern w:val="0"/>
          <w14:ligatures w14:val="none"/>
        </w:rPr>
        <w:t>revolutionize</w:t>
      </w:r>
      <w:proofErr w:type="spellEnd"/>
      <w:r w:rsidRPr="00E436E7">
        <w:rPr>
          <w:rFonts w:ascii="Aptos" w:hAnsi="Aptos" w:cs="Times New Roman"/>
          <w:kern w:val="0"/>
          <w14:ligatures w14:val="none"/>
        </w:rPr>
        <w:t xml:space="preserve"> industries, what do you see as the biggest barrier to its widespread adoption, and how might overcoming this barrier redefine the future of industry?</w:t>
      </w:r>
    </w:p>
    <w:p w14:paraId="640DB998" w14:textId="77777777" w:rsidR="00E436E7" w:rsidRPr="00E436E7" w:rsidRDefault="00E436E7" w:rsidP="00E436E7">
      <w:pPr>
        <w:numPr>
          <w:ilvl w:val="0"/>
          <w:numId w:val="3"/>
        </w:numPr>
        <w:spacing w:line="240" w:lineRule="auto"/>
        <w:textAlignment w:val="center"/>
        <w:divId w:val="196115910"/>
        <w:rPr>
          <w:rFonts w:ascii="Calibri" w:eastAsia="Times New Roman" w:hAnsi="Calibri" w:cs="Times New Roman"/>
          <w:kern w:val="0"/>
          <w14:ligatures w14:val="none"/>
        </w:rPr>
      </w:pPr>
      <w:r w:rsidRPr="00E436E7">
        <w:rPr>
          <w:rFonts w:ascii="Aptos" w:eastAsia="Times New Roman" w:hAnsi="Aptos" w:cs="Times New Roman"/>
          <w:kern w:val="0"/>
          <w14:ligatures w14:val="none"/>
        </w:rPr>
        <w:t>Wildcard/ future: Imagine a future where eScience has fully permeated every industry. What unexpected societal shifts or challenges do you foresee arising from this ubiquity, and how might they redefine our understanding of academic and industry lead innovation?</w:t>
      </w:r>
    </w:p>
    <w:p w14:paraId="7D95DA07"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w:t>
      </w:r>
    </w:p>
    <w:p w14:paraId="78DA2843" w14:textId="77777777" w:rsidR="00E436E7" w:rsidRPr="00E436E7" w:rsidRDefault="00E436E7" w:rsidP="00E436E7">
      <w:pPr>
        <w:spacing w:line="240" w:lineRule="auto"/>
        <w:divId w:val="196115910"/>
        <w:rPr>
          <w:rFonts w:ascii="Aptos" w:hAnsi="Aptos" w:cs="Times New Roman"/>
          <w:kern w:val="0"/>
          <w14:ligatures w14:val="none"/>
        </w:rPr>
      </w:pPr>
      <w:r w:rsidRPr="00E436E7">
        <w:rPr>
          <w:rFonts w:ascii="Aptos" w:hAnsi="Aptos" w:cs="Times New Roman"/>
          <w:kern w:val="0"/>
          <w14:ligatures w14:val="none"/>
        </w:rPr>
        <w:t> </w:t>
      </w:r>
    </w:p>
    <w:p w14:paraId="694BF61A" w14:textId="77777777" w:rsidR="00E436E7" w:rsidRDefault="00E436E7"/>
    <w:sectPr w:rsidR="00E43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788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964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DF6EF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413386">
    <w:abstractNumId w:val="2"/>
    <w:lvlOverride w:ilvl="0">
      <w:startOverride w:val="4"/>
    </w:lvlOverride>
  </w:num>
  <w:num w:numId="2" w16cid:durableId="1678532499">
    <w:abstractNumId w:val="0"/>
    <w:lvlOverride w:ilvl="0">
      <w:startOverride w:val="4"/>
    </w:lvlOverride>
  </w:num>
  <w:num w:numId="3" w16cid:durableId="1285193625">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E7"/>
    <w:rsid w:val="00991ACA"/>
    <w:rsid w:val="00E43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1581311"/>
  <w15:chartTrackingRefBased/>
  <w15:docId w15:val="{144B5E1C-25E4-7E46-8C59-B20D4053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6E7"/>
    <w:rPr>
      <w:rFonts w:eastAsiaTheme="majorEastAsia" w:cstheme="majorBidi"/>
      <w:color w:val="272727" w:themeColor="text1" w:themeTint="D8"/>
    </w:rPr>
  </w:style>
  <w:style w:type="paragraph" w:styleId="Title">
    <w:name w:val="Title"/>
    <w:basedOn w:val="Normal"/>
    <w:next w:val="Normal"/>
    <w:link w:val="TitleChar"/>
    <w:uiPriority w:val="10"/>
    <w:qFormat/>
    <w:rsid w:val="00E43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436E7"/>
    <w:rPr>
      <w:i/>
      <w:iCs/>
      <w:color w:val="404040" w:themeColor="text1" w:themeTint="BF"/>
    </w:rPr>
  </w:style>
  <w:style w:type="paragraph" w:styleId="ListParagraph">
    <w:name w:val="List Paragraph"/>
    <w:basedOn w:val="Normal"/>
    <w:uiPriority w:val="34"/>
    <w:qFormat/>
    <w:rsid w:val="00E436E7"/>
    <w:pPr>
      <w:ind w:left="720"/>
      <w:contextualSpacing/>
    </w:pPr>
  </w:style>
  <w:style w:type="character" w:styleId="IntenseEmphasis">
    <w:name w:val="Intense Emphasis"/>
    <w:basedOn w:val="DefaultParagraphFont"/>
    <w:uiPriority w:val="21"/>
    <w:qFormat/>
    <w:rsid w:val="00E436E7"/>
    <w:rPr>
      <w:i/>
      <w:iCs/>
      <w:color w:val="0F4761" w:themeColor="accent1" w:themeShade="BF"/>
    </w:rPr>
  </w:style>
  <w:style w:type="paragraph" w:styleId="IntenseQuote">
    <w:name w:val="Intense Quote"/>
    <w:basedOn w:val="Normal"/>
    <w:next w:val="Normal"/>
    <w:link w:val="IntenseQuoteChar"/>
    <w:uiPriority w:val="30"/>
    <w:qFormat/>
    <w:rsid w:val="00E4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6E7"/>
    <w:rPr>
      <w:i/>
      <w:iCs/>
      <w:color w:val="0F4761" w:themeColor="accent1" w:themeShade="BF"/>
    </w:rPr>
  </w:style>
  <w:style w:type="character" w:styleId="IntenseReference">
    <w:name w:val="Intense Reference"/>
    <w:basedOn w:val="DefaultParagraphFont"/>
    <w:uiPriority w:val="32"/>
    <w:qFormat/>
    <w:rsid w:val="00E436E7"/>
    <w:rPr>
      <w:b/>
      <w:bCs/>
      <w:smallCaps/>
      <w:color w:val="0F4761" w:themeColor="accent1" w:themeShade="BF"/>
      <w:spacing w:val="5"/>
    </w:rPr>
  </w:style>
  <w:style w:type="paragraph" w:styleId="NormalWeb">
    <w:name w:val="Normal (Web)"/>
    <w:basedOn w:val="Normal"/>
    <w:uiPriority w:val="99"/>
    <w:semiHidden/>
    <w:unhideWhenUsed/>
    <w:rsid w:val="00E436E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790526">
      <w:marLeft w:val="0"/>
      <w:marRight w:val="0"/>
      <w:marTop w:val="0"/>
      <w:marBottom w:val="0"/>
      <w:divBdr>
        <w:top w:val="none" w:sz="0" w:space="0" w:color="auto"/>
        <w:left w:val="none" w:sz="0" w:space="0" w:color="auto"/>
        <w:bottom w:val="none" w:sz="0" w:space="0" w:color="auto"/>
        <w:right w:val="none" w:sz="0" w:space="0" w:color="auto"/>
      </w:divBdr>
      <w:divsChild>
        <w:div w:id="961493032">
          <w:marLeft w:val="0"/>
          <w:marRight w:val="0"/>
          <w:marTop w:val="0"/>
          <w:marBottom w:val="0"/>
          <w:divBdr>
            <w:top w:val="none" w:sz="0" w:space="0" w:color="auto"/>
            <w:left w:val="none" w:sz="0" w:space="0" w:color="auto"/>
            <w:bottom w:val="none" w:sz="0" w:space="0" w:color="auto"/>
            <w:right w:val="none" w:sz="0" w:space="0" w:color="auto"/>
          </w:divBdr>
          <w:divsChild>
            <w:div w:id="1961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Rhetta Chappell</dc:creator>
  <cp:keywords/>
  <dc:description/>
  <cp:lastModifiedBy>Rhetta Chappell</cp:lastModifiedBy>
  <cp:revision>2</cp:revision>
  <dcterms:created xsi:type="dcterms:W3CDTF">2024-09-17T22:57:00Z</dcterms:created>
  <dcterms:modified xsi:type="dcterms:W3CDTF">2024-09-17T22:57:00Z</dcterms:modified>
</cp:coreProperties>
</file>